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3E39" w14:textId="601A7E3B" w:rsidR="00830E1F" w:rsidRDefault="00830E1F">
      <w:r>
        <w:t>Outer North East Leed</w:t>
      </w:r>
      <w:r w:rsidR="00734912">
        <w:t>s</w:t>
      </w:r>
      <w:r>
        <w:t xml:space="preserve"> Community Committee – Parish &amp; Town Council Forum</w:t>
      </w:r>
    </w:p>
    <w:p w14:paraId="25129A33" w14:textId="1620893A" w:rsidR="00F43539" w:rsidRDefault="00830E1F">
      <w:r>
        <w:t xml:space="preserve"> 25 June 2026 – Wetherby Town Hall</w:t>
      </w:r>
    </w:p>
    <w:p w14:paraId="4DE4B1C5" w14:textId="77777777" w:rsidR="00830E1F" w:rsidRDefault="00830E1F"/>
    <w:p w14:paraId="506F939E" w14:textId="54D75CF8" w:rsidR="00830E1F" w:rsidRDefault="00830E1F">
      <w:r>
        <w:t>Update and Notes on above meeting.</w:t>
      </w:r>
    </w:p>
    <w:p w14:paraId="2A5DBAA7" w14:textId="77777777" w:rsidR="00830E1F" w:rsidRDefault="00830E1F"/>
    <w:p w14:paraId="52A15BAF" w14:textId="0F896C50" w:rsidR="00830E1F" w:rsidRDefault="00830E1F">
      <w:r>
        <w:t>Key Speaker Ian Mackay – Neighbourhood Planning Team Leader</w:t>
      </w:r>
    </w:p>
    <w:p w14:paraId="5B1A21F0" w14:textId="77777777" w:rsidR="00830E1F" w:rsidRDefault="00830E1F"/>
    <w:p w14:paraId="2E9652DA" w14:textId="360A5205" w:rsidR="00830E1F" w:rsidRDefault="00830E1F">
      <w:r>
        <w:t>Discussion about the Leeds City Council Local Plan for the period 2029 – 2043</w:t>
      </w:r>
    </w:p>
    <w:p w14:paraId="793DC6E5" w14:textId="77777777" w:rsidR="00830E1F" w:rsidRDefault="00830E1F">
      <w:r>
        <w:t>Due to legislation changes to T&amp;C Planning Act the consultation that occurred in 2025 is no longer legally binding however Ian Mackay confirmed that due to the high level of participation in this consultation and the amount of work already invested in this by LCC Planning department the comments received will still be included in full.</w:t>
      </w:r>
    </w:p>
    <w:p w14:paraId="2B2C7B57" w14:textId="2BDAA13E" w:rsidR="00830E1F" w:rsidRDefault="00830E1F">
      <w:r>
        <w:t xml:space="preserve">However, LCC are obliged to carry out a second consultation and this commenced last week.  All those interested parties should have received an email from Commonplace detailing the consultation and encouraging all to contribute. </w:t>
      </w:r>
    </w:p>
    <w:p w14:paraId="2ED00351" w14:textId="285A62D6" w:rsidR="00830E1F" w:rsidRDefault="00830E1F">
      <w:r>
        <w:t>Q? have all of our parish councillors received this email?  Suggested action from Ian Mackay is that I let him have the email addresses of all interested and he will ensure they are added to the consultation database.</w:t>
      </w:r>
    </w:p>
    <w:p w14:paraId="5403F864" w14:textId="18E4D5FC" w:rsidR="00830E1F" w:rsidRDefault="00830E1F">
      <w:r>
        <w:t>Q? Should APC publish details of this on our Facebook page and website to encourage residents to have their say?</w:t>
      </w:r>
      <w:r w:rsidR="00B07132">
        <w:t xml:space="preserve">  </w:t>
      </w:r>
      <w:r>
        <w:t xml:space="preserve">I believe Dan Cohen may have already put something on Alwoodley Ward </w:t>
      </w:r>
      <w:proofErr w:type="gramStart"/>
      <w:r>
        <w:t>residents</w:t>
      </w:r>
      <w:proofErr w:type="gramEnd"/>
      <w:r>
        <w:t xml:space="preserve"> page.</w:t>
      </w:r>
    </w:p>
    <w:p w14:paraId="64F01326" w14:textId="77777777" w:rsidR="00830E1F" w:rsidRDefault="00830E1F"/>
    <w:p w14:paraId="60349124" w14:textId="26A07CDD" w:rsidR="00830E1F" w:rsidRDefault="00830E1F">
      <w:r>
        <w:t>Key takeaways;</w:t>
      </w:r>
    </w:p>
    <w:p w14:paraId="7758AEC9" w14:textId="77777777" w:rsidR="00B07132" w:rsidRDefault="00B07132" w:rsidP="00B07132">
      <w:r>
        <w:t>Leeds has to find 20,000 new homes in this period.</w:t>
      </w:r>
    </w:p>
    <w:p w14:paraId="4891AEE7" w14:textId="72B0BD4A" w:rsidR="00830E1F" w:rsidRDefault="00B07132">
      <w:r>
        <w:t>A</w:t>
      </w:r>
      <w:r w:rsidR="00830E1F">
        <w:t>ll parishes</w:t>
      </w:r>
      <w:r>
        <w:t>/wards</w:t>
      </w:r>
      <w:r w:rsidR="00830E1F">
        <w:t xml:space="preserve"> etc will have a number of sites identifie</w:t>
      </w:r>
      <w:r>
        <w:t>d</w:t>
      </w:r>
      <w:r w:rsidR="00830E1F">
        <w:t xml:space="preserve"> for building.  Some potentially more than others.</w:t>
      </w:r>
      <w:r>
        <w:t xml:space="preserve">  The aim of the LCC Local plan is to have land available and sites agreed to enable developments t be built. This is not about individual planning applications. </w:t>
      </w:r>
    </w:p>
    <w:p w14:paraId="1F14B5AF" w14:textId="15AA5904" w:rsidR="00D90E7B" w:rsidRDefault="00830E1F">
      <w:r>
        <w:t xml:space="preserve">With </w:t>
      </w:r>
      <w:r w:rsidR="00D90E7B">
        <w:t xml:space="preserve">developments already planned </w:t>
      </w:r>
      <w:r w:rsidR="00B07132">
        <w:t xml:space="preserve">such as south Leeds, </w:t>
      </w:r>
      <w:r w:rsidR="00D90E7B">
        <w:t>the numbers required</w:t>
      </w:r>
      <w:r w:rsidR="00B07132">
        <w:t xml:space="preserve"> </w:t>
      </w:r>
      <w:r w:rsidR="00D90E7B">
        <w:t xml:space="preserve">will come down.  Areas nearer train stations such as Horsforth are more likely to see higher numbers included where there is physically space to build. Areas with more potential space for housing such as Otley will also see more built. </w:t>
      </w:r>
    </w:p>
    <w:p w14:paraId="38FCC7E3" w14:textId="4789337F" w:rsidR="00830E1F" w:rsidRDefault="00D90E7B">
      <w:r>
        <w:t>Alwoodley ward has less space so our numbers may be fewer</w:t>
      </w:r>
      <w:r w:rsidR="00B07132">
        <w:t xml:space="preserve"> and 128 has been suggested</w:t>
      </w:r>
      <w:r>
        <w:t>, however this will depend on the identification of possible sites</w:t>
      </w:r>
      <w:r w:rsidR="00B07132">
        <w:t xml:space="preserve"> and</w:t>
      </w:r>
      <w:r>
        <w:t xml:space="preserve"> we have fields north of Alwoodley and Wigton Lane.  Whilst these may feel like green belt land, Ian was careful to outline that the definitions of green belt are now very lose and much of what people think is green belt is potentially now classifiable as grey </w:t>
      </w:r>
      <w:r w:rsidR="00B07132">
        <w:t>b</w:t>
      </w:r>
      <w:r>
        <w:t xml:space="preserve">elt.  In other words, land is now less protected than we may think it is. </w:t>
      </w:r>
    </w:p>
    <w:p w14:paraId="6D586BD1" w14:textId="77777777" w:rsidR="00D90E7B" w:rsidRDefault="00D90E7B"/>
    <w:p w14:paraId="018F6110" w14:textId="734B33F2" w:rsidR="00D90E7B" w:rsidRDefault="00D90E7B">
      <w:r>
        <w:lastRenderedPageBreak/>
        <w:t>An example of this was a battery storage and recycling plant directly joining the RSPB nature reserve at Fairburn Ings. Despite the protected nature of the ings this was ultimately given the go ahead by this government’s secretary of state.  I</w:t>
      </w:r>
      <w:r w:rsidR="00B07132">
        <w:t>n</w:t>
      </w:r>
      <w:r>
        <w:t xml:space="preserve"> short it looks like this government</w:t>
      </w:r>
      <w:r w:rsidR="00B07132">
        <w:t>’</w:t>
      </w:r>
      <w:r>
        <w:t xml:space="preserve">s policy </w:t>
      </w:r>
      <w:r w:rsidR="00B07132">
        <w:t xml:space="preserve">and legislation changes </w:t>
      </w:r>
      <w:r>
        <w:t>will lead to less protection for green belt land.</w:t>
      </w:r>
    </w:p>
    <w:p w14:paraId="76C16008" w14:textId="4C769BFD" w:rsidR="00D90E7B" w:rsidRDefault="00D90E7B">
      <w:r>
        <w:t xml:space="preserve">Anyone can suggest a suitable site in </w:t>
      </w:r>
      <w:r w:rsidR="00685B8B">
        <w:t xml:space="preserve">any </w:t>
      </w:r>
      <w:r>
        <w:t xml:space="preserve">area of Leeds and doesn’t need to be a resident in either that area or Leeds itself. These can be added right up to the very end of the consultation in Summer 2027, with the main council </w:t>
      </w:r>
      <w:r w:rsidR="00C229D1">
        <w:t xml:space="preserve">technical work and examination etc for </w:t>
      </w:r>
      <w:r>
        <w:t xml:space="preserve">these areas </w:t>
      </w:r>
      <w:r w:rsidR="00C229D1">
        <w:t>throughout late 2027 into 2028 with analysis commencing</w:t>
      </w:r>
      <w:r>
        <w:t xml:space="preserve"> this winter.</w:t>
      </w:r>
      <w:r w:rsidR="00C229D1">
        <w:t xml:space="preserve">  At all stages LCC have to report through a gateway system to the secretary of state.</w:t>
      </w:r>
    </w:p>
    <w:p w14:paraId="12FC1A3F" w14:textId="5A34DE16" w:rsidR="00D90E7B" w:rsidRDefault="00D90E7B">
      <w:r>
        <w:t>Additionally, a quirk of the planning rules allows anyone to apply for planning permission for any piece of land, even if they do not own the land yet.</w:t>
      </w:r>
    </w:p>
    <w:p w14:paraId="5D69D80F" w14:textId="2EBBE94D" w:rsidR="00685B8B" w:rsidRDefault="00685B8B">
      <w:r>
        <w:t>It’s vital we keep up to date with the process and any suggested sites in our area and possibly wider than that.  It is possible that another area may have sites abutting ours and which cause problems for our area more than the area they actually belong to.  An example of this is North Yorks Council agreeing a site directly on the boundary between North Yorkshire and Wetherby.  All of the infrastructure both building and moving forward will badly affect Wetherby increasing costs for LCC and Wetherby but all the financial benefits that government hand out would go to North Yorkshire.  There are detailed challenges and discussion including government happening.</w:t>
      </w:r>
    </w:p>
    <w:p w14:paraId="1F7F418D" w14:textId="77777777" w:rsidR="00685B8B" w:rsidRDefault="00D90E7B">
      <w:r>
        <w:t xml:space="preserve">A key suggestion from Ian </w:t>
      </w:r>
      <w:r w:rsidR="00685B8B">
        <w:t xml:space="preserve">Mackay </w:t>
      </w:r>
      <w:r>
        <w:t xml:space="preserve">was that if neighbourhood plans exist these be looked at to be updated if the parish have an agreed </w:t>
      </w:r>
      <w:r w:rsidR="00C229D1">
        <w:t xml:space="preserve">agenda and policy that they want to be taken account of.  The more recent the plan the more LCC will take account of it.  It is important to note that we can and perhaps should accept that new developments are inevitable and it may be better to suggest either alternative sites or amendments to the proposals using both LCC’s stated polices on sustainability and preservation of natural habitats, any endangered species etc. as well as the contents of the neighbourhood plan regarding </w:t>
      </w:r>
      <w:r w:rsidR="00685B8B">
        <w:t xml:space="preserve">the </w:t>
      </w:r>
      <w:r w:rsidR="00C229D1">
        <w:t>nature of dwellings being in keeping with the local area.</w:t>
      </w:r>
    </w:p>
    <w:p w14:paraId="1002827C" w14:textId="77777777" w:rsidR="00685B8B" w:rsidRDefault="00685B8B">
      <w:r>
        <w:t>The inspectors have to take account of1/ National Planning policy 2/ The fit with the Local (LCC) plans 3/ Creating sustainable development.  This last point is a little undefined.</w:t>
      </w:r>
    </w:p>
    <w:p w14:paraId="43DE2C43" w14:textId="258DAE3C" w:rsidR="00D90E7B" w:rsidRDefault="00C229D1">
      <w:r>
        <w:t xml:space="preserve"> If we work constructively with planning, they are more likely to listen to our concerns at the time.</w:t>
      </w:r>
      <w:r w:rsidR="00B07132">
        <w:t xml:space="preserve">  Any update of the neighbourhood plan first must ask, “what do we want to achieve with this plan”.  If we feel our plan has been effective then we may just do some mild updating.  If we want to make larger changes then we need to fund the development of the plan and it will need to go to a referendum in the parish.  LCC will still pay for any referendum and electoral matters.</w:t>
      </w:r>
      <w:r w:rsidR="00685B8B">
        <w:t xml:space="preserve">  Local planners look at the agreed neighbourhood plans first as these generally help them in their deliberations and save them work.  The view is that neighbourhood plans are valuable to planners.</w:t>
      </w:r>
    </w:p>
    <w:p w14:paraId="75C2E3B0" w14:textId="2DDFB503" w:rsidR="00C229D1" w:rsidRDefault="00C229D1">
      <w:r>
        <w:t>There are two types of sites, preferred and non-preferred</w:t>
      </w:r>
      <w:r w:rsidR="00B07132">
        <w:t xml:space="preserve"> both of which may end up being agreed sites</w:t>
      </w:r>
      <w:r>
        <w:t>.  The bottom line with this is that if we identify our preferred sites</w:t>
      </w:r>
      <w:r w:rsidR="00B07132">
        <w:t>,</w:t>
      </w:r>
      <w:r>
        <w:t xml:space="preserve"> we are less likely to have development on non-preferred sites.  We may find that someone, usually a developer or landowner, will have suggested a site and we may think it’s a terrible place for a development.  If we can persuade the consultation that this site is no good potentially including a preference for another site this can help steer the process.</w:t>
      </w:r>
      <w:r w:rsidR="00B07132">
        <w:t xml:space="preserve">  We also have the chance to suggest other options that as local residents we feel are better. </w:t>
      </w:r>
    </w:p>
    <w:p w14:paraId="7A06EEF4" w14:textId="10EFBDD5" w:rsidR="00D90E7B" w:rsidRDefault="00C229D1">
      <w:r>
        <w:t xml:space="preserve">The usual planning process and requirements will be gone through for any subsequent building developments at the time they </w:t>
      </w:r>
      <w:r w:rsidR="00B07132">
        <w:t xml:space="preserve">want to build. </w:t>
      </w:r>
    </w:p>
    <w:sectPr w:rsidR="00D9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1F"/>
    <w:rsid w:val="00051B06"/>
    <w:rsid w:val="003424CC"/>
    <w:rsid w:val="00424466"/>
    <w:rsid w:val="00685B8B"/>
    <w:rsid w:val="00734912"/>
    <w:rsid w:val="00765D51"/>
    <w:rsid w:val="00830E1F"/>
    <w:rsid w:val="00B07132"/>
    <w:rsid w:val="00C229D1"/>
    <w:rsid w:val="00D12267"/>
    <w:rsid w:val="00D90E7B"/>
    <w:rsid w:val="00E40A7F"/>
    <w:rsid w:val="00ED6BA8"/>
    <w:rsid w:val="00F43539"/>
    <w:rsid w:val="00F510AF"/>
    <w:rsid w:val="00FD0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1884"/>
  <w15:chartTrackingRefBased/>
  <w15:docId w15:val="{0A8EF96D-C65A-4501-92D6-B7D7CA76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E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0E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0E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0E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0E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0E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E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E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E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E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0E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0E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0E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0E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0E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E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E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E1F"/>
    <w:rPr>
      <w:rFonts w:eastAsiaTheme="majorEastAsia" w:cstheme="majorBidi"/>
      <w:color w:val="272727" w:themeColor="text1" w:themeTint="D8"/>
    </w:rPr>
  </w:style>
  <w:style w:type="paragraph" w:styleId="Title">
    <w:name w:val="Title"/>
    <w:basedOn w:val="Normal"/>
    <w:next w:val="Normal"/>
    <w:link w:val="TitleChar"/>
    <w:uiPriority w:val="10"/>
    <w:qFormat/>
    <w:rsid w:val="00830E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E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E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E1F"/>
    <w:pPr>
      <w:spacing w:before="160"/>
      <w:jc w:val="center"/>
    </w:pPr>
    <w:rPr>
      <w:i/>
      <w:iCs/>
      <w:color w:val="404040" w:themeColor="text1" w:themeTint="BF"/>
    </w:rPr>
  </w:style>
  <w:style w:type="character" w:customStyle="1" w:styleId="QuoteChar">
    <w:name w:val="Quote Char"/>
    <w:basedOn w:val="DefaultParagraphFont"/>
    <w:link w:val="Quote"/>
    <w:uiPriority w:val="29"/>
    <w:rsid w:val="00830E1F"/>
    <w:rPr>
      <w:i/>
      <w:iCs/>
      <w:color w:val="404040" w:themeColor="text1" w:themeTint="BF"/>
    </w:rPr>
  </w:style>
  <w:style w:type="paragraph" w:styleId="ListParagraph">
    <w:name w:val="List Paragraph"/>
    <w:basedOn w:val="Normal"/>
    <w:uiPriority w:val="34"/>
    <w:qFormat/>
    <w:rsid w:val="00830E1F"/>
    <w:pPr>
      <w:ind w:left="720"/>
      <w:contextualSpacing/>
    </w:pPr>
  </w:style>
  <w:style w:type="character" w:styleId="IntenseEmphasis">
    <w:name w:val="Intense Emphasis"/>
    <w:basedOn w:val="DefaultParagraphFont"/>
    <w:uiPriority w:val="21"/>
    <w:qFormat/>
    <w:rsid w:val="00830E1F"/>
    <w:rPr>
      <w:i/>
      <w:iCs/>
      <w:color w:val="2F5496" w:themeColor="accent1" w:themeShade="BF"/>
    </w:rPr>
  </w:style>
  <w:style w:type="paragraph" w:styleId="IntenseQuote">
    <w:name w:val="Intense Quote"/>
    <w:basedOn w:val="Normal"/>
    <w:next w:val="Normal"/>
    <w:link w:val="IntenseQuoteChar"/>
    <w:uiPriority w:val="30"/>
    <w:qFormat/>
    <w:rsid w:val="00830E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0E1F"/>
    <w:rPr>
      <w:i/>
      <w:iCs/>
      <w:color w:val="2F5496" w:themeColor="accent1" w:themeShade="BF"/>
    </w:rPr>
  </w:style>
  <w:style w:type="character" w:styleId="IntenseReference">
    <w:name w:val="Intense Reference"/>
    <w:basedOn w:val="DefaultParagraphFont"/>
    <w:uiPriority w:val="32"/>
    <w:qFormat/>
    <w:rsid w:val="00830E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Downes</dc:creator>
  <cp:keywords/>
  <dc:description/>
  <cp:lastModifiedBy>Geoff Downes</cp:lastModifiedBy>
  <cp:revision>2</cp:revision>
  <dcterms:created xsi:type="dcterms:W3CDTF">2026-06-29T09:48:00Z</dcterms:created>
  <dcterms:modified xsi:type="dcterms:W3CDTF">2026-06-29T10:42:00Z</dcterms:modified>
</cp:coreProperties>
</file>